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13DE" w14:textId="4AC70E1F" w:rsidR="007675B0" w:rsidRDefault="005C4AAF" w:rsidP="00196300">
      <w:pPr>
        <w:pStyle w:val="Heading1"/>
        <w:jc w:val="center"/>
        <w:rPr>
          <w:lang w:val="mk-MK"/>
        </w:rPr>
      </w:pPr>
      <w:bookmarkStart w:id="0" w:name="_Toc50130863"/>
      <w:bookmarkStart w:id="1" w:name="_Toc50130870"/>
      <w:r w:rsidRPr="009E76C9">
        <w:rPr>
          <w:lang w:val="mk-MK"/>
        </w:rPr>
        <w:t>Формулар за поднесување коментари</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CF7B22" w:rsidRPr="00CF7B22" w14:paraId="634B330E" w14:textId="77777777" w:rsidTr="00D149C3">
        <w:trPr>
          <w:trHeight w:val="2717"/>
          <w:jc w:val="center"/>
        </w:trPr>
        <w:tc>
          <w:tcPr>
            <w:tcW w:w="9017" w:type="dxa"/>
            <w:gridSpan w:val="3"/>
            <w:shd w:val="clear" w:color="auto" w:fill="FFFFFF" w:themeFill="background1"/>
          </w:tcPr>
          <w:p w14:paraId="55293459" w14:textId="77777777" w:rsidR="00CF7B22" w:rsidRPr="00CF7B22" w:rsidRDefault="00CF7B22" w:rsidP="00CF7B22">
            <w:pPr>
              <w:rPr>
                <w:rFonts w:cstheme="minorHAnsi"/>
                <w:b/>
                <w:i/>
                <w:iCs/>
                <w:sz w:val="20"/>
                <w:szCs w:val="20"/>
                <w:lang w:val="mk-MK"/>
              </w:rPr>
            </w:pPr>
            <w:bookmarkStart w:id="2" w:name="_Hlk152318086"/>
            <w:r w:rsidRPr="00CF7B22">
              <w:rPr>
                <w:rFonts w:cstheme="minorHAnsi"/>
                <w:b/>
                <w:sz w:val="20"/>
                <w:szCs w:val="20"/>
                <w:lang w:val="mk-MK"/>
              </w:rPr>
              <w:t>Формулар за доставување коментари и предлози за Контролната листа на ПУЖССА за проектот „Реконструкција на локални улици н.м. Колешино и н.м. Мокриево, Општина Ново Село“</w:t>
            </w:r>
          </w:p>
          <w:p w14:paraId="28CA1E70" w14:textId="77777777" w:rsidR="00CF7B22" w:rsidRPr="00CF7B22" w:rsidRDefault="00CF7B22" w:rsidP="00CF7B22">
            <w:pPr>
              <w:jc w:val="both"/>
              <w:rPr>
                <w:rFonts w:cstheme="minorHAnsi"/>
                <w:b/>
                <w:sz w:val="20"/>
                <w:szCs w:val="20"/>
                <w:lang w:val="mk-MK"/>
              </w:rPr>
            </w:pPr>
            <w:r w:rsidRPr="00CF7B22">
              <w:rPr>
                <w:rFonts w:cstheme="minorHAnsi"/>
                <w:b/>
                <w:sz w:val="20"/>
                <w:szCs w:val="20"/>
                <w:lang w:val="mk-MK"/>
              </w:rPr>
              <w:t>Опис на проектот</w:t>
            </w:r>
          </w:p>
          <w:p w14:paraId="6CFE7BF0" w14:textId="77777777" w:rsidR="00CF7B22" w:rsidRPr="00CF7B22" w:rsidRDefault="00CF7B22" w:rsidP="00CF7B22">
            <w:pPr>
              <w:jc w:val="both"/>
              <w:rPr>
                <w:rFonts w:cstheme="minorHAnsi"/>
                <w:bCs/>
                <w:sz w:val="20"/>
                <w:szCs w:val="20"/>
                <w:lang w:val="mk-MK"/>
              </w:rPr>
            </w:pPr>
            <w:r w:rsidRPr="00CF7B22">
              <w:rPr>
                <w:rFonts w:cstheme="minorHAnsi"/>
                <w:bCs/>
                <w:sz w:val="20"/>
                <w:szCs w:val="20"/>
                <w:lang w:val="mk-MK"/>
              </w:rPr>
              <w:t>Проектните активности за реконструкција на локални улици н.м. Колешино и н.м. Мокриево, Општина Ново Село.</w:t>
            </w:r>
          </w:p>
          <w:p w14:paraId="79E58A70" w14:textId="77777777" w:rsidR="00CF7B22" w:rsidRPr="00CF7B22" w:rsidRDefault="00CF7B22" w:rsidP="00CF7B22">
            <w:pPr>
              <w:jc w:val="both"/>
              <w:rPr>
                <w:rFonts w:cstheme="minorHAnsi"/>
                <w:b/>
                <w:bCs/>
                <w:sz w:val="20"/>
                <w:szCs w:val="20"/>
                <w:lang w:val="mk-MK"/>
              </w:rPr>
            </w:pPr>
            <w:r w:rsidRPr="00CF7B22">
              <w:rPr>
                <w:rFonts w:cstheme="minorHAnsi"/>
                <w:b/>
                <w:bCs/>
                <w:sz w:val="20"/>
                <w:szCs w:val="20"/>
                <w:lang w:val="mk-MK"/>
              </w:rPr>
              <w:t>Реконструкција на два крака во н.м. Колешино, општина Ново Село</w:t>
            </w:r>
          </w:p>
          <w:p w14:paraId="75FCEC63" w14:textId="77777777" w:rsidR="00CF7B22" w:rsidRPr="00CF7B22" w:rsidRDefault="00CF7B22" w:rsidP="00CF7B22">
            <w:pPr>
              <w:jc w:val="both"/>
              <w:rPr>
                <w:rFonts w:cstheme="minorHAnsi"/>
                <w:bCs/>
                <w:sz w:val="20"/>
                <w:szCs w:val="20"/>
                <w:lang w:val="mk-MK"/>
              </w:rPr>
            </w:pPr>
            <w:r w:rsidRPr="00CF7B22">
              <w:rPr>
                <w:rFonts w:cstheme="minorHAnsi"/>
                <w:bCs/>
                <w:sz w:val="20"/>
                <w:szCs w:val="20"/>
                <w:lang w:val="mk-MK"/>
              </w:rPr>
              <w:t xml:space="preserve">Проектните активности за реконструкција на двата крака од улица во н.м. Колешино во Општина Ново Село. Според Основните Проекти, двете гранки имаат вкупна должина од (149,76 + 309,29) 459,05 метри. Проектните улици се поврзани со улица која во моментов се реконструира како дел од проектот ППЛП и двете се поврзуваат со постоечка улица што води надвор од населеното место. Сепак, не се очекуваат кумулативни влијанија бидејќи реконструкцијата на двата крака ќе започне по завршувањето на улицата што моментално се реконструира. Двата крака ги користат исклучиво жителите кои живеат покрај нив како средство за поврзување со останатиот дел од н.м.Колешино и пошироко. </w:t>
            </w:r>
            <w:r w:rsidRPr="00CF7B22">
              <w:rPr>
                <w:rFonts w:cstheme="minorHAnsi"/>
                <w:bCs/>
                <w:sz w:val="20"/>
                <w:szCs w:val="20"/>
                <w:u w:val="single"/>
                <w:lang w:val="mk-MK"/>
              </w:rPr>
              <w:t>Двата крака минуваат само покрај станбени куќи</w:t>
            </w:r>
            <w:r w:rsidRPr="00CF7B22">
              <w:rPr>
                <w:rFonts w:cstheme="minorHAnsi"/>
                <w:bCs/>
                <w:sz w:val="20"/>
                <w:szCs w:val="20"/>
                <w:lang w:val="mk-MK"/>
              </w:rPr>
              <w:t xml:space="preserve">. </w:t>
            </w:r>
          </w:p>
          <w:p w14:paraId="03057BFE" w14:textId="77777777" w:rsidR="00CF7B22" w:rsidRPr="00CF7B22" w:rsidRDefault="00CF7B22" w:rsidP="00CF7B22">
            <w:pPr>
              <w:jc w:val="both"/>
              <w:rPr>
                <w:rFonts w:cstheme="minorHAnsi"/>
                <w:bCs/>
                <w:sz w:val="20"/>
                <w:szCs w:val="20"/>
                <w:lang w:val="mk-MK"/>
              </w:rPr>
            </w:pPr>
            <w:r w:rsidRPr="00CF7B22">
              <w:rPr>
                <w:rFonts w:cstheme="minorHAnsi"/>
                <w:bCs/>
                <w:sz w:val="20"/>
                <w:szCs w:val="20"/>
                <w:lang w:val="mk-MK"/>
              </w:rPr>
              <w:t>Двата крака се некатегоризиран пат бидејќи не се асфалтирани како што е забележано при посетата на локацијата извршена на 18.10.2023 година. Границите не се приклучени на атмосферска канализациона мрежа. Проектот предвидува поставување на битуминизиран носечки слој БНХС 16 на двете гранки</w:t>
            </w:r>
          </w:p>
          <w:p w14:paraId="047273A7" w14:textId="77777777" w:rsidR="00CF7B22" w:rsidRPr="00CF7B22" w:rsidRDefault="00CF7B22" w:rsidP="00CF7B22">
            <w:pPr>
              <w:jc w:val="both"/>
              <w:rPr>
                <w:rFonts w:cstheme="minorHAnsi"/>
                <w:b/>
                <w:sz w:val="20"/>
                <w:szCs w:val="20"/>
                <w:lang w:val="mk-MK"/>
              </w:rPr>
            </w:pPr>
            <w:r w:rsidRPr="00CF7B22">
              <w:rPr>
                <w:rFonts w:cstheme="minorHAnsi"/>
                <w:b/>
                <w:sz w:val="20"/>
                <w:szCs w:val="20"/>
                <w:lang w:val="mk-MK"/>
              </w:rPr>
              <w:t>Реконструкција на локална улица во н.м. Мокриево, Општина Ново Село</w:t>
            </w:r>
          </w:p>
          <w:p w14:paraId="35CB7FE0" w14:textId="77777777" w:rsidR="00CF7B22" w:rsidRPr="00CF7B22" w:rsidRDefault="00CF7B22" w:rsidP="00CF7B22">
            <w:pPr>
              <w:jc w:val="both"/>
              <w:rPr>
                <w:rFonts w:cstheme="minorHAnsi"/>
                <w:bCs/>
                <w:sz w:val="20"/>
                <w:szCs w:val="20"/>
                <w:lang w:val="mk-MK"/>
              </w:rPr>
            </w:pPr>
            <w:r w:rsidRPr="00CF7B22">
              <w:rPr>
                <w:rFonts w:cstheme="minorHAnsi"/>
                <w:bCs/>
                <w:sz w:val="20"/>
                <w:szCs w:val="20"/>
                <w:lang w:val="mk-MK"/>
              </w:rPr>
              <w:t>Проектните активности за реконструкција на улицата во с. Мокриево во општина Ново Село. Според Деталниот проект, вкупната должина на локалната улица е 118,5 метри. Проектната улица започнува од улица која моментално се реконструира како дел од проектот LRCP и завршува на почетокот на трасата до планината. Покрај улицата има само семејни куќи.</w:t>
            </w:r>
          </w:p>
          <w:p w14:paraId="5AF5734E" w14:textId="77777777" w:rsidR="00CF7B22" w:rsidRPr="00CF7B22" w:rsidRDefault="00CF7B22" w:rsidP="00CF7B22">
            <w:pPr>
              <w:jc w:val="both"/>
              <w:rPr>
                <w:rFonts w:cstheme="minorHAnsi"/>
                <w:bCs/>
                <w:sz w:val="20"/>
                <w:szCs w:val="20"/>
                <w:lang w:val="mk-MK"/>
              </w:rPr>
            </w:pPr>
            <w:r w:rsidRPr="00CF7B22">
              <w:rPr>
                <w:rFonts w:cstheme="minorHAnsi"/>
                <w:bCs/>
                <w:sz w:val="20"/>
                <w:szCs w:val="20"/>
                <w:lang w:val="mk-MK"/>
              </w:rPr>
              <w:t xml:space="preserve">Улицата ја користат исклучиво жителите кои живеат покрај неа како средство за поврзување со остатокот од населбата Мокриево и пошироко. </w:t>
            </w:r>
            <w:r w:rsidRPr="00CF7B22">
              <w:rPr>
                <w:rFonts w:cstheme="minorHAnsi"/>
                <w:bCs/>
                <w:sz w:val="20"/>
                <w:szCs w:val="20"/>
                <w:u w:val="single"/>
                <w:lang w:val="mk-MK"/>
              </w:rPr>
              <w:t>Улицата минува само покрај станбени куќи</w:t>
            </w:r>
            <w:r w:rsidRPr="00CF7B22">
              <w:rPr>
                <w:rFonts w:cstheme="minorHAnsi"/>
                <w:bCs/>
                <w:sz w:val="20"/>
                <w:szCs w:val="20"/>
                <w:lang w:val="mk-MK"/>
              </w:rPr>
              <w:t>.</w:t>
            </w:r>
          </w:p>
          <w:p w14:paraId="15555812" w14:textId="77777777" w:rsidR="00CF7B22" w:rsidRPr="00CF7B22" w:rsidRDefault="00CF7B22" w:rsidP="00CF7B22">
            <w:pPr>
              <w:jc w:val="both"/>
              <w:rPr>
                <w:rFonts w:cstheme="minorHAnsi"/>
                <w:bCs/>
                <w:sz w:val="20"/>
                <w:szCs w:val="20"/>
                <w:lang w:val="mk-MK"/>
              </w:rPr>
            </w:pPr>
            <w:r w:rsidRPr="00CF7B22">
              <w:rPr>
                <w:rFonts w:cstheme="minorHAnsi"/>
                <w:bCs/>
                <w:sz w:val="20"/>
                <w:szCs w:val="20"/>
                <w:lang w:val="mk-MK"/>
              </w:rPr>
              <w:t>Улицата е некатегоризиран пат бидејќи не е асфалтиран како што е забележано при посетата на локацијата извршена на 18.10.2023 година. Улицата не е приклучена на атмосферска канализациона мрежа. Проектот предвидува поставување на битуминизиран носечки слој BNHS 16 на двете гранки.</w:t>
            </w:r>
          </w:p>
          <w:p w14:paraId="06207120" w14:textId="77777777" w:rsidR="00CF7B22" w:rsidRPr="00CF7B22" w:rsidRDefault="00CF7B22" w:rsidP="00CF7B22">
            <w:pPr>
              <w:jc w:val="both"/>
              <w:rPr>
                <w:rFonts w:cstheme="minorHAnsi"/>
                <w:b/>
                <w:sz w:val="20"/>
                <w:szCs w:val="20"/>
                <w:lang w:val="mk-MK"/>
              </w:rPr>
            </w:pPr>
            <w:r w:rsidRPr="00CF7B22">
              <w:rPr>
                <w:rFonts w:cstheme="minorHAnsi"/>
                <w:b/>
                <w:sz w:val="20"/>
                <w:szCs w:val="20"/>
                <w:lang w:val="mk-MK"/>
              </w:rPr>
              <w:t xml:space="preserve">Електронската верзија на Контролната листа на ПУЖССА за “Реконструкција на локални улици н.м. Колешино и н.м. Мокриево, </w:t>
            </w:r>
            <w:r w:rsidRPr="00CF7B22">
              <w:rPr>
                <w:rFonts w:cstheme="minorHAnsi"/>
                <w:b/>
                <w:bCs/>
                <w:sz w:val="20"/>
                <w:szCs w:val="20"/>
                <w:lang w:val="mk-MK"/>
              </w:rPr>
              <w:t>Општина Ново Село</w:t>
            </w:r>
            <w:r w:rsidRPr="00CF7B22">
              <w:rPr>
                <w:rFonts w:cstheme="minorHAnsi"/>
                <w:b/>
                <w:sz w:val="20"/>
                <w:szCs w:val="20"/>
                <w:lang w:val="mk-MK"/>
              </w:rPr>
              <w:t xml:space="preserve"> “е достапна на следниве веб-страни:</w:t>
            </w:r>
          </w:p>
          <w:p w14:paraId="25A09026" w14:textId="77777777" w:rsidR="00CF7B22" w:rsidRPr="00CF7B22" w:rsidRDefault="00CF7B22" w:rsidP="00CF7B22">
            <w:pPr>
              <w:numPr>
                <w:ilvl w:val="0"/>
                <w:numId w:val="1"/>
              </w:numPr>
              <w:rPr>
                <w:rFonts w:cstheme="minorHAnsi"/>
                <w:sz w:val="20"/>
                <w:szCs w:val="20"/>
                <w:lang w:val="mk-MK"/>
              </w:rPr>
            </w:pPr>
            <w:r w:rsidRPr="00CF7B22">
              <w:rPr>
                <w:rFonts w:cstheme="minorHAnsi"/>
                <w:sz w:val="20"/>
                <w:szCs w:val="20"/>
                <w:lang w:val="mk-MK"/>
              </w:rPr>
              <w:t xml:space="preserve">Општина Ново Село </w:t>
            </w:r>
            <w:r w:rsidRPr="00CF7B22">
              <w:rPr>
                <w:rFonts w:cstheme="minorHAnsi"/>
                <w:sz w:val="20"/>
                <w:szCs w:val="20"/>
                <w:u w:val="single"/>
                <w:lang w:val="mk-MK"/>
              </w:rPr>
              <w:t>(</w:t>
            </w:r>
            <w:hyperlink r:id="rId7" w:history="1">
              <w:r w:rsidRPr="00CF7B22">
                <w:rPr>
                  <w:rStyle w:val="Hyperlink"/>
                  <w:rFonts w:cstheme="minorHAnsi"/>
                  <w:sz w:val="20"/>
                  <w:szCs w:val="20"/>
                  <w:lang w:val="mk-MK"/>
                </w:rPr>
                <w:t>https://www.novoselo.gov.mk/</w:t>
              </w:r>
            </w:hyperlink>
            <w:r w:rsidRPr="00CF7B22">
              <w:rPr>
                <w:rFonts w:cstheme="minorHAnsi"/>
                <w:sz w:val="20"/>
                <w:szCs w:val="20"/>
                <w:u w:val="single"/>
                <w:lang w:val="mk-MK"/>
              </w:rPr>
              <w:t xml:space="preserve"> )</w:t>
            </w:r>
          </w:p>
          <w:p w14:paraId="1BC6CC23" w14:textId="77777777" w:rsidR="00CF7B22" w:rsidRPr="00CF7B22" w:rsidRDefault="00CF7B22" w:rsidP="00CF7B22">
            <w:pPr>
              <w:numPr>
                <w:ilvl w:val="0"/>
                <w:numId w:val="1"/>
              </w:numPr>
              <w:rPr>
                <w:rFonts w:cstheme="minorHAnsi"/>
                <w:sz w:val="20"/>
                <w:szCs w:val="20"/>
                <w:lang w:val="mk-MK"/>
              </w:rPr>
            </w:pPr>
            <w:r w:rsidRPr="00CF7B22">
              <w:rPr>
                <w:rFonts w:cstheme="minorHAnsi"/>
                <w:sz w:val="20"/>
                <w:szCs w:val="20"/>
                <w:lang w:val="mk-MK"/>
              </w:rPr>
              <w:t xml:space="preserve">МТВ/ЕИП: </w:t>
            </w:r>
            <w:hyperlink r:id="rId8" w:history="1">
              <w:r w:rsidRPr="00CF7B22">
                <w:rPr>
                  <w:rStyle w:val="Hyperlink"/>
                  <w:rFonts w:cstheme="minorHAnsi"/>
                  <w:sz w:val="20"/>
                  <w:szCs w:val="20"/>
                  <w:lang w:val="mk-MK"/>
                </w:rPr>
                <w:t>http://mtc.gov.mk/</w:t>
              </w:r>
            </w:hyperlink>
            <w:r w:rsidRPr="00CF7B22">
              <w:rPr>
                <w:rFonts w:cstheme="minorHAnsi"/>
                <w:sz w:val="20"/>
                <w:szCs w:val="20"/>
                <w:lang w:val="mk-MK"/>
              </w:rPr>
              <w:t xml:space="preserve"> or </w:t>
            </w:r>
            <w:hyperlink r:id="rId9" w:history="1">
              <w:r w:rsidRPr="00CF7B22">
                <w:rPr>
                  <w:rStyle w:val="Hyperlink"/>
                  <w:rFonts w:cstheme="minorHAnsi"/>
                  <w:sz w:val="20"/>
                  <w:szCs w:val="20"/>
                  <w:lang w:val="mk-MK"/>
                </w:rPr>
                <w:t>www.wbprojects-mtc.mk</w:t>
              </w:r>
            </w:hyperlink>
          </w:p>
          <w:p w14:paraId="34921562" w14:textId="77777777" w:rsidR="00CF7B22" w:rsidRPr="00CF7B22" w:rsidRDefault="00CF7B22" w:rsidP="00CF7B22">
            <w:pPr>
              <w:rPr>
                <w:rFonts w:cstheme="minorHAnsi"/>
                <w:b/>
                <w:sz w:val="20"/>
                <w:szCs w:val="20"/>
                <w:lang w:val="mk-MK"/>
              </w:rPr>
            </w:pPr>
          </w:p>
        </w:tc>
      </w:tr>
      <w:tr w:rsidR="00CF7B22" w:rsidRPr="00CF7B22" w14:paraId="07A62B64" w14:textId="77777777" w:rsidTr="00D149C3">
        <w:trPr>
          <w:trHeight w:val="736"/>
          <w:jc w:val="center"/>
        </w:trPr>
        <w:tc>
          <w:tcPr>
            <w:tcW w:w="2578" w:type="dxa"/>
            <w:shd w:val="clear" w:color="auto" w:fill="F2F2F2"/>
          </w:tcPr>
          <w:p w14:paraId="56F293D9" w14:textId="77777777" w:rsidR="00CF7B22" w:rsidRPr="00CF7B22" w:rsidRDefault="00CF7B22" w:rsidP="00CF7B22">
            <w:pPr>
              <w:rPr>
                <w:rFonts w:cstheme="minorHAnsi"/>
                <w:b/>
                <w:sz w:val="20"/>
                <w:szCs w:val="20"/>
                <w:lang w:val="mk-MK"/>
              </w:rPr>
            </w:pPr>
            <w:r w:rsidRPr="00CF7B22">
              <w:rPr>
                <w:rFonts w:cstheme="minorHAnsi"/>
                <w:b/>
                <w:sz w:val="20"/>
                <w:szCs w:val="20"/>
                <w:lang w:val="mk-MK"/>
              </w:rPr>
              <w:t>Име и презиме на лицето кое дава коментар *</w:t>
            </w:r>
          </w:p>
          <w:p w14:paraId="331EDE06" w14:textId="77777777" w:rsidR="00CF7B22" w:rsidRPr="00CF7B22" w:rsidRDefault="00CF7B22" w:rsidP="00CF7B22">
            <w:pPr>
              <w:rPr>
                <w:rFonts w:cstheme="minorHAnsi"/>
                <w:b/>
                <w:sz w:val="20"/>
                <w:szCs w:val="20"/>
                <w:lang w:val="mk-MK"/>
              </w:rPr>
            </w:pPr>
          </w:p>
        </w:tc>
        <w:tc>
          <w:tcPr>
            <w:tcW w:w="6439" w:type="dxa"/>
            <w:gridSpan w:val="2"/>
            <w:shd w:val="clear" w:color="auto" w:fill="F2F2F2"/>
          </w:tcPr>
          <w:p w14:paraId="42385F20" w14:textId="77777777" w:rsidR="00CF7B22" w:rsidRPr="00CF7B22" w:rsidRDefault="00CF7B22" w:rsidP="00CF7B22">
            <w:pPr>
              <w:rPr>
                <w:rFonts w:cstheme="minorHAnsi"/>
                <w:sz w:val="20"/>
                <w:szCs w:val="20"/>
                <w:lang w:val="mk-MK"/>
              </w:rPr>
            </w:pPr>
          </w:p>
        </w:tc>
      </w:tr>
      <w:tr w:rsidR="00CF7B22" w:rsidRPr="00CF7B22" w14:paraId="1C0408B5" w14:textId="77777777" w:rsidTr="00D149C3">
        <w:trPr>
          <w:trHeight w:val="1134"/>
          <w:jc w:val="center"/>
        </w:trPr>
        <w:tc>
          <w:tcPr>
            <w:tcW w:w="2578" w:type="dxa"/>
            <w:shd w:val="clear" w:color="auto" w:fill="F2F2F2"/>
          </w:tcPr>
          <w:p w14:paraId="0CDB49DD" w14:textId="77777777" w:rsidR="00CF7B22" w:rsidRPr="00CF7B22" w:rsidRDefault="00CF7B22" w:rsidP="00CF7B22">
            <w:pPr>
              <w:rPr>
                <w:rFonts w:cstheme="minorHAnsi"/>
                <w:b/>
                <w:sz w:val="20"/>
                <w:szCs w:val="20"/>
                <w:lang w:val="mk-MK"/>
              </w:rPr>
            </w:pPr>
            <w:r w:rsidRPr="00CF7B22">
              <w:rPr>
                <w:rFonts w:cstheme="minorHAnsi"/>
                <w:b/>
                <w:sz w:val="20"/>
                <w:szCs w:val="20"/>
                <w:lang w:val="mk-MK"/>
              </w:rPr>
              <w:t>Контакт информации*</w:t>
            </w:r>
          </w:p>
          <w:p w14:paraId="53AD4F0B" w14:textId="77777777" w:rsidR="00CF7B22" w:rsidRPr="00CF7B22" w:rsidRDefault="00CF7B22" w:rsidP="00CF7B22">
            <w:pPr>
              <w:rPr>
                <w:rFonts w:cstheme="minorHAnsi"/>
                <w:sz w:val="20"/>
                <w:szCs w:val="20"/>
                <w:lang w:val="mk-MK"/>
              </w:rPr>
            </w:pPr>
          </w:p>
          <w:p w14:paraId="3ABE35D5" w14:textId="77777777" w:rsidR="00CF7B22" w:rsidRPr="00CF7B22" w:rsidRDefault="00CF7B22" w:rsidP="00CF7B22">
            <w:pPr>
              <w:rPr>
                <w:rFonts w:cstheme="minorHAnsi"/>
                <w:sz w:val="20"/>
                <w:szCs w:val="20"/>
                <w:lang w:val="mk-MK"/>
              </w:rPr>
            </w:pPr>
          </w:p>
        </w:tc>
        <w:tc>
          <w:tcPr>
            <w:tcW w:w="6439" w:type="dxa"/>
            <w:gridSpan w:val="2"/>
            <w:shd w:val="clear" w:color="auto" w:fill="F2F2F2"/>
          </w:tcPr>
          <w:p w14:paraId="2E24083E" w14:textId="77777777" w:rsidR="00CF7B22" w:rsidRPr="00CF7B22" w:rsidRDefault="00CF7B22" w:rsidP="00CF7B22">
            <w:pPr>
              <w:rPr>
                <w:rFonts w:cstheme="minorHAnsi"/>
                <w:b/>
                <w:sz w:val="20"/>
                <w:szCs w:val="20"/>
                <w:lang w:val="mk-MK"/>
              </w:rPr>
            </w:pPr>
            <w:r w:rsidRPr="00CF7B22">
              <w:rPr>
                <w:rFonts w:cstheme="minorHAnsi"/>
                <w:b/>
                <w:sz w:val="20"/>
                <w:szCs w:val="20"/>
                <w:lang w:val="mk-MK"/>
              </w:rPr>
              <w:lastRenderedPageBreak/>
              <w:t>Е-пошта:</w:t>
            </w:r>
          </w:p>
          <w:p w14:paraId="375D0086" w14:textId="77777777" w:rsidR="00CF7B22" w:rsidRPr="00CF7B22" w:rsidRDefault="00CF7B22" w:rsidP="00CF7B22">
            <w:pPr>
              <w:rPr>
                <w:rFonts w:cstheme="minorHAnsi"/>
                <w:b/>
                <w:sz w:val="20"/>
                <w:szCs w:val="20"/>
                <w:lang w:val="mk-MK"/>
              </w:rPr>
            </w:pPr>
          </w:p>
          <w:p w14:paraId="05E9F1E5" w14:textId="77777777" w:rsidR="00CF7B22" w:rsidRPr="00CF7B22" w:rsidRDefault="00CF7B22" w:rsidP="00CF7B22">
            <w:pPr>
              <w:rPr>
                <w:rFonts w:cstheme="minorHAnsi"/>
                <w:sz w:val="20"/>
                <w:szCs w:val="20"/>
                <w:lang w:val="mk-MK"/>
              </w:rPr>
            </w:pPr>
            <w:r w:rsidRPr="00CF7B22">
              <w:rPr>
                <w:rFonts w:cstheme="minorHAnsi"/>
                <w:sz w:val="20"/>
                <w:szCs w:val="20"/>
                <w:lang w:val="mk-MK"/>
              </w:rPr>
              <w:lastRenderedPageBreak/>
              <w:t>______________________________</w:t>
            </w:r>
          </w:p>
          <w:p w14:paraId="7AF1902A" w14:textId="77777777" w:rsidR="00CF7B22" w:rsidRPr="00CF7B22" w:rsidRDefault="00CF7B22" w:rsidP="00CF7B22">
            <w:pPr>
              <w:rPr>
                <w:rFonts w:cstheme="minorHAnsi"/>
                <w:b/>
                <w:sz w:val="20"/>
                <w:szCs w:val="20"/>
                <w:lang w:val="mk-MK"/>
              </w:rPr>
            </w:pPr>
          </w:p>
          <w:p w14:paraId="2034A162" w14:textId="77777777" w:rsidR="00CF7B22" w:rsidRPr="00CF7B22" w:rsidRDefault="00CF7B22" w:rsidP="00CF7B22">
            <w:pPr>
              <w:rPr>
                <w:rFonts w:cstheme="minorHAnsi"/>
                <w:b/>
                <w:sz w:val="20"/>
                <w:szCs w:val="20"/>
                <w:lang w:val="mk-MK"/>
              </w:rPr>
            </w:pPr>
            <w:r w:rsidRPr="00CF7B22">
              <w:rPr>
                <w:rFonts w:cstheme="minorHAnsi"/>
                <w:b/>
                <w:sz w:val="20"/>
                <w:szCs w:val="20"/>
                <w:lang w:val="mk-MK"/>
              </w:rPr>
              <w:t>тел:</w:t>
            </w:r>
          </w:p>
          <w:p w14:paraId="1E1FE579" w14:textId="77777777" w:rsidR="00CF7B22" w:rsidRPr="00CF7B22" w:rsidRDefault="00CF7B22" w:rsidP="00CF7B22">
            <w:pPr>
              <w:rPr>
                <w:rFonts w:cstheme="minorHAnsi"/>
                <w:b/>
                <w:sz w:val="20"/>
                <w:szCs w:val="20"/>
                <w:lang w:val="mk-MK"/>
              </w:rPr>
            </w:pPr>
          </w:p>
          <w:p w14:paraId="48B327A0" w14:textId="77777777" w:rsidR="00CF7B22" w:rsidRPr="00CF7B22" w:rsidRDefault="00CF7B22" w:rsidP="00CF7B22">
            <w:pPr>
              <w:rPr>
                <w:rFonts w:cstheme="minorHAnsi"/>
                <w:sz w:val="20"/>
                <w:szCs w:val="20"/>
                <w:lang w:val="mk-MK"/>
              </w:rPr>
            </w:pPr>
            <w:r w:rsidRPr="00CF7B22">
              <w:rPr>
                <w:rFonts w:cstheme="minorHAnsi"/>
                <w:sz w:val="20"/>
                <w:szCs w:val="20"/>
                <w:lang w:val="mk-MK"/>
              </w:rPr>
              <w:t>______________________________</w:t>
            </w:r>
          </w:p>
        </w:tc>
      </w:tr>
      <w:tr w:rsidR="00CF7B22" w:rsidRPr="00CF7B22" w14:paraId="7B3A3551" w14:textId="77777777" w:rsidTr="00D149C3">
        <w:trPr>
          <w:trHeight w:val="661"/>
          <w:jc w:val="center"/>
        </w:trPr>
        <w:tc>
          <w:tcPr>
            <w:tcW w:w="9017" w:type="dxa"/>
            <w:gridSpan w:val="3"/>
            <w:shd w:val="clear" w:color="auto" w:fill="F2F2F2"/>
          </w:tcPr>
          <w:p w14:paraId="61CECA97" w14:textId="77777777" w:rsidR="00CF7B22" w:rsidRPr="00CF7B22" w:rsidRDefault="00CF7B22" w:rsidP="00CF7B22">
            <w:pPr>
              <w:rPr>
                <w:rFonts w:cstheme="minorHAnsi"/>
                <w:b/>
                <w:sz w:val="20"/>
                <w:szCs w:val="20"/>
                <w:lang w:val="mk-MK"/>
              </w:rPr>
            </w:pPr>
            <w:r w:rsidRPr="00CF7B22">
              <w:rPr>
                <w:rFonts w:cstheme="minorHAnsi"/>
                <w:b/>
                <w:sz w:val="20"/>
                <w:szCs w:val="20"/>
                <w:lang w:val="mk-MK"/>
              </w:rPr>
              <w:lastRenderedPageBreak/>
              <w:t>Коментари во врска со Контролната листа на ПУЖССА:</w:t>
            </w:r>
          </w:p>
          <w:p w14:paraId="553EDD98" w14:textId="77777777" w:rsidR="00CF7B22" w:rsidRPr="00CF7B22" w:rsidRDefault="00CF7B22" w:rsidP="00CF7B22">
            <w:pPr>
              <w:rPr>
                <w:rFonts w:cstheme="minorHAnsi"/>
                <w:sz w:val="20"/>
                <w:szCs w:val="20"/>
                <w:lang w:val="mk-MK"/>
              </w:rPr>
            </w:pPr>
          </w:p>
          <w:p w14:paraId="67C7E8C8" w14:textId="77777777" w:rsidR="00CF7B22" w:rsidRPr="00CF7B22" w:rsidRDefault="00CF7B22" w:rsidP="00CF7B22">
            <w:pPr>
              <w:rPr>
                <w:rFonts w:cstheme="minorHAnsi"/>
                <w:sz w:val="20"/>
                <w:szCs w:val="20"/>
                <w:lang w:val="mk-MK"/>
              </w:rPr>
            </w:pPr>
          </w:p>
        </w:tc>
      </w:tr>
      <w:tr w:rsidR="00CF7B22" w:rsidRPr="00CF7B22" w14:paraId="6A1DDBBF" w14:textId="77777777" w:rsidTr="00D149C3">
        <w:trPr>
          <w:trHeight w:val="912"/>
          <w:jc w:val="center"/>
        </w:trPr>
        <w:tc>
          <w:tcPr>
            <w:tcW w:w="4384" w:type="dxa"/>
            <w:gridSpan w:val="2"/>
            <w:shd w:val="clear" w:color="auto" w:fill="F2F2F2"/>
          </w:tcPr>
          <w:p w14:paraId="031C5D84" w14:textId="77777777" w:rsidR="00CF7B22" w:rsidRPr="00CF7B22" w:rsidRDefault="00CF7B22" w:rsidP="00CF7B22">
            <w:pPr>
              <w:rPr>
                <w:rFonts w:cstheme="minorHAnsi"/>
                <w:b/>
                <w:sz w:val="20"/>
                <w:szCs w:val="20"/>
                <w:lang w:val="mk-MK"/>
              </w:rPr>
            </w:pPr>
            <w:r w:rsidRPr="00CF7B22">
              <w:rPr>
                <w:rFonts w:cstheme="minorHAnsi"/>
                <w:b/>
                <w:sz w:val="20"/>
                <w:szCs w:val="20"/>
                <w:lang w:val="mk-MK"/>
              </w:rPr>
              <w:t>Потпис</w:t>
            </w:r>
          </w:p>
          <w:p w14:paraId="723C3271" w14:textId="77777777" w:rsidR="00CF7B22" w:rsidRPr="00CF7B22" w:rsidRDefault="00CF7B22" w:rsidP="00CF7B22">
            <w:pPr>
              <w:rPr>
                <w:rFonts w:cstheme="minorHAnsi"/>
                <w:sz w:val="20"/>
                <w:szCs w:val="20"/>
                <w:lang w:val="mk-MK"/>
              </w:rPr>
            </w:pPr>
          </w:p>
          <w:p w14:paraId="0A6820AD" w14:textId="77777777" w:rsidR="00CF7B22" w:rsidRPr="00CF7B22" w:rsidRDefault="00CF7B22" w:rsidP="00CF7B22">
            <w:pPr>
              <w:rPr>
                <w:rFonts w:cstheme="minorHAnsi"/>
                <w:sz w:val="20"/>
                <w:szCs w:val="20"/>
                <w:lang w:val="mk-MK"/>
              </w:rPr>
            </w:pPr>
            <w:r w:rsidRPr="00CF7B22">
              <w:rPr>
                <w:rFonts w:cstheme="minorHAnsi"/>
                <w:sz w:val="20"/>
                <w:szCs w:val="20"/>
                <w:lang w:val="mk-MK"/>
              </w:rPr>
              <w:t>______________________</w:t>
            </w:r>
          </w:p>
        </w:tc>
        <w:tc>
          <w:tcPr>
            <w:tcW w:w="4633" w:type="dxa"/>
            <w:shd w:val="clear" w:color="auto" w:fill="F2F2F2"/>
          </w:tcPr>
          <w:p w14:paraId="57BA4E8F" w14:textId="77777777" w:rsidR="00CF7B22" w:rsidRPr="00CF7B22" w:rsidRDefault="00CF7B22" w:rsidP="00CF7B22">
            <w:pPr>
              <w:rPr>
                <w:rFonts w:cstheme="minorHAnsi"/>
                <w:b/>
                <w:sz w:val="20"/>
                <w:szCs w:val="20"/>
                <w:lang w:val="mk-MK"/>
              </w:rPr>
            </w:pPr>
            <w:r w:rsidRPr="00CF7B22">
              <w:rPr>
                <w:rFonts w:cstheme="minorHAnsi"/>
                <w:b/>
                <w:sz w:val="20"/>
                <w:szCs w:val="20"/>
                <w:lang w:val="mk-MK"/>
              </w:rPr>
              <w:t>Дата</w:t>
            </w:r>
          </w:p>
          <w:p w14:paraId="2164A941" w14:textId="77777777" w:rsidR="00CF7B22" w:rsidRPr="00CF7B22" w:rsidRDefault="00CF7B22" w:rsidP="00CF7B22">
            <w:pPr>
              <w:rPr>
                <w:rFonts w:cstheme="minorHAnsi"/>
                <w:sz w:val="20"/>
                <w:szCs w:val="20"/>
                <w:lang w:val="mk-MK"/>
              </w:rPr>
            </w:pPr>
          </w:p>
          <w:p w14:paraId="2DBDEC45" w14:textId="77777777" w:rsidR="00CF7B22" w:rsidRPr="00CF7B22" w:rsidRDefault="00CF7B22" w:rsidP="00CF7B22">
            <w:pPr>
              <w:rPr>
                <w:rFonts w:cstheme="minorHAnsi"/>
                <w:sz w:val="20"/>
                <w:szCs w:val="20"/>
                <w:lang w:val="mk-MK"/>
              </w:rPr>
            </w:pPr>
            <w:r w:rsidRPr="00CF7B22">
              <w:rPr>
                <w:rFonts w:cstheme="minorHAnsi"/>
                <w:sz w:val="20"/>
                <w:szCs w:val="20"/>
                <w:lang w:val="mk-MK"/>
              </w:rPr>
              <w:t>____________________</w:t>
            </w:r>
          </w:p>
        </w:tc>
      </w:tr>
      <w:tr w:rsidR="00CF7B22" w:rsidRPr="00CF7B22" w14:paraId="34398746" w14:textId="77777777" w:rsidTr="00D149C3">
        <w:trPr>
          <w:trHeight w:val="912"/>
          <w:jc w:val="center"/>
        </w:trPr>
        <w:tc>
          <w:tcPr>
            <w:tcW w:w="9017" w:type="dxa"/>
            <w:gridSpan w:val="3"/>
            <w:shd w:val="clear" w:color="auto" w:fill="F2F2F2"/>
          </w:tcPr>
          <w:p w14:paraId="16840F92" w14:textId="77777777" w:rsidR="00CF7B22" w:rsidRPr="00CF7B22" w:rsidRDefault="00CF7B22" w:rsidP="00CF7B22">
            <w:pPr>
              <w:rPr>
                <w:rFonts w:cstheme="minorHAnsi"/>
                <w:b/>
                <w:i/>
                <w:iCs/>
                <w:sz w:val="20"/>
                <w:szCs w:val="20"/>
                <w:lang w:val="mk-MK"/>
              </w:rPr>
            </w:pPr>
            <w:r w:rsidRPr="00CF7B22">
              <w:rPr>
                <w:rFonts w:cstheme="minorHAnsi"/>
                <w:b/>
                <w:sz w:val="20"/>
                <w:szCs w:val="20"/>
                <w:lang w:val="mk-MK"/>
              </w:rPr>
              <w:t xml:space="preserve">Ако имате какви било коментари / предлози или дополнувања за предложените мерки на Контролната листа на ПУЖССА за “Реконструкција на локални улици н.м. Колешино и н.м. Мокриево, </w:t>
            </w:r>
            <w:r w:rsidRPr="00CF7B22">
              <w:rPr>
                <w:rFonts w:cstheme="minorHAnsi"/>
                <w:b/>
                <w:bCs/>
                <w:sz w:val="20"/>
                <w:szCs w:val="20"/>
                <w:lang w:val="mk-MK"/>
              </w:rPr>
              <w:t>Општина Ново Село</w:t>
            </w:r>
            <w:r w:rsidRPr="00CF7B22">
              <w:rPr>
                <w:rFonts w:cstheme="minorHAnsi"/>
                <w:b/>
                <w:sz w:val="20"/>
                <w:szCs w:val="20"/>
                <w:lang w:val="mk-MK"/>
              </w:rPr>
              <w:t xml:space="preserve">“ ,ве молиме доставете ги на одговорното лице од следната институција: </w:t>
            </w:r>
          </w:p>
          <w:p w14:paraId="63561E11" w14:textId="77777777" w:rsidR="00CF7B22" w:rsidRPr="00CF7B22" w:rsidRDefault="00CF7B22" w:rsidP="00CF7B22">
            <w:pPr>
              <w:rPr>
                <w:rFonts w:cstheme="minorHAnsi"/>
                <w:b/>
                <w:sz w:val="20"/>
                <w:szCs w:val="20"/>
                <w:lang w:val="mk-MK"/>
              </w:rPr>
            </w:pPr>
            <w:r w:rsidRPr="00CF7B22">
              <w:rPr>
                <w:rFonts w:cstheme="minorHAnsi"/>
                <w:b/>
                <w:sz w:val="20"/>
                <w:szCs w:val="20"/>
                <w:lang w:val="mk-MK"/>
              </w:rPr>
              <w:t xml:space="preserve">                                                        Контакт лице: </w:t>
            </w:r>
            <w:r w:rsidRPr="00CF7B22">
              <w:rPr>
                <w:rFonts w:cstheme="minorHAnsi"/>
                <w:sz w:val="20"/>
                <w:szCs w:val="20"/>
                <w:lang w:val="mk-MK"/>
              </w:rPr>
              <w:t>Сашка Богданова Ајцева</w:t>
            </w:r>
            <w:r w:rsidRPr="00CF7B22">
              <w:rPr>
                <w:rFonts w:cstheme="minorHAnsi"/>
                <w:b/>
                <w:sz w:val="20"/>
                <w:szCs w:val="20"/>
                <w:lang w:val="mk-MK"/>
              </w:rPr>
              <w:t xml:space="preserve"> </w:t>
            </w:r>
          </w:p>
          <w:p w14:paraId="79CC5DB2" w14:textId="77777777" w:rsidR="00CF7B22" w:rsidRPr="00CF7B22" w:rsidRDefault="00CF7B22" w:rsidP="00CF7B22">
            <w:pPr>
              <w:rPr>
                <w:rFonts w:cstheme="minorHAnsi"/>
                <w:sz w:val="20"/>
                <w:szCs w:val="20"/>
              </w:rPr>
            </w:pPr>
            <w:r w:rsidRPr="00CF7B22">
              <w:rPr>
                <w:rFonts w:cstheme="minorHAnsi"/>
                <w:b/>
                <w:sz w:val="20"/>
                <w:szCs w:val="20"/>
                <w:lang w:val="mk-MK"/>
              </w:rPr>
              <w:t xml:space="preserve">                                                        e-mail:                </w:t>
            </w:r>
            <w:hyperlink r:id="rId10" w:history="1">
              <w:r w:rsidRPr="00CF7B22">
                <w:rPr>
                  <w:rStyle w:val="Hyperlink"/>
                  <w:rFonts w:cstheme="minorHAnsi"/>
                  <w:sz w:val="20"/>
                  <w:szCs w:val="20"/>
                </w:rPr>
                <w:t>saska.roads.piu@gmail.com</w:t>
              </w:r>
            </w:hyperlink>
            <w:r w:rsidRPr="00CF7B22">
              <w:rPr>
                <w:rFonts w:cstheme="minorHAnsi"/>
                <w:sz w:val="20"/>
                <w:szCs w:val="20"/>
              </w:rPr>
              <w:t xml:space="preserve"> </w:t>
            </w:r>
          </w:p>
          <w:p w14:paraId="3033689B" w14:textId="77777777" w:rsidR="00CF7B22" w:rsidRPr="00CF7B22" w:rsidRDefault="00CF7B22" w:rsidP="00CF7B22">
            <w:pPr>
              <w:rPr>
                <w:rFonts w:cstheme="minorHAnsi"/>
                <w:b/>
                <w:i/>
                <w:iCs/>
                <w:sz w:val="20"/>
                <w:szCs w:val="20"/>
                <w:lang w:val="mk-MK"/>
              </w:rPr>
            </w:pPr>
            <w:r w:rsidRPr="00CF7B22">
              <w:rPr>
                <w:rFonts w:cstheme="minorHAnsi"/>
                <w:b/>
                <w:sz w:val="20"/>
                <w:szCs w:val="20"/>
                <w:lang w:val="mk-MK"/>
              </w:rPr>
              <w:t xml:space="preserve">Во рок од 14 дена по објавувањето на Контролната листа на ПУЖССА за “Реконструкција на локални улици н.м. Колешино и н.м. Мокриево, </w:t>
            </w:r>
            <w:r w:rsidRPr="00CF7B22">
              <w:rPr>
                <w:rFonts w:cstheme="minorHAnsi"/>
                <w:sz w:val="20"/>
                <w:szCs w:val="20"/>
                <w:lang w:val="mk-MK"/>
              </w:rPr>
              <w:t>Општина Ново Село</w:t>
            </w:r>
            <w:r w:rsidRPr="00CF7B22">
              <w:rPr>
                <w:rFonts w:cstheme="minorHAnsi"/>
                <w:b/>
                <w:sz w:val="20"/>
                <w:szCs w:val="20"/>
                <w:lang w:val="mk-MK"/>
              </w:rPr>
              <w:t xml:space="preserve"> “</w:t>
            </w:r>
          </w:p>
          <w:p w14:paraId="3F40CE5C" w14:textId="77777777" w:rsidR="00CF7B22" w:rsidRPr="00CF7B22" w:rsidRDefault="00CF7B22" w:rsidP="00CF7B22">
            <w:pPr>
              <w:rPr>
                <w:rFonts w:cstheme="minorHAnsi"/>
                <w:b/>
                <w:sz w:val="20"/>
                <w:szCs w:val="20"/>
                <w:lang w:val="mk-MK"/>
              </w:rPr>
            </w:pPr>
            <w:r w:rsidRPr="00CF7B22">
              <w:rPr>
                <w:rFonts w:cstheme="minorHAnsi"/>
                <w:b/>
                <w:sz w:val="20"/>
                <w:szCs w:val="20"/>
                <w:lang w:val="mk-MK"/>
              </w:rPr>
              <w:t>(датум на објава: ……: ……. )</w:t>
            </w:r>
          </w:p>
        </w:tc>
      </w:tr>
      <w:tr w:rsidR="00CF7B22" w:rsidRPr="00CF7B22" w14:paraId="4C679566" w14:textId="77777777" w:rsidTr="00D149C3">
        <w:trPr>
          <w:trHeight w:val="912"/>
          <w:jc w:val="center"/>
        </w:trPr>
        <w:tc>
          <w:tcPr>
            <w:tcW w:w="9017" w:type="dxa"/>
            <w:gridSpan w:val="3"/>
            <w:shd w:val="clear" w:color="auto" w:fill="F2F2F2"/>
          </w:tcPr>
          <w:p w14:paraId="1E0758D5" w14:textId="77777777" w:rsidR="00CF7B22" w:rsidRPr="00CF7B22" w:rsidRDefault="00CF7B22" w:rsidP="00CF7B22">
            <w:pPr>
              <w:rPr>
                <w:rFonts w:cstheme="minorHAnsi"/>
                <w:b/>
                <w:sz w:val="20"/>
                <w:szCs w:val="20"/>
                <w:lang w:val="mk-MK"/>
              </w:rPr>
            </w:pPr>
          </w:p>
          <w:p w14:paraId="1AE79309" w14:textId="77777777" w:rsidR="00CF7B22" w:rsidRPr="00CF7B22" w:rsidRDefault="00CF7B22" w:rsidP="00CF7B22">
            <w:pPr>
              <w:rPr>
                <w:rFonts w:cstheme="minorHAnsi"/>
                <w:b/>
                <w:sz w:val="20"/>
                <w:szCs w:val="20"/>
                <w:lang w:val="mk-MK"/>
              </w:rPr>
            </w:pPr>
            <w:r w:rsidRPr="00CF7B22">
              <w:rPr>
                <w:rFonts w:cstheme="minorHAnsi"/>
                <w:b/>
                <w:sz w:val="20"/>
                <w:szCs w:val="20"/>
                <w:lang w:val="mk-MK"/>
              </w:rPr>
              <w:t>Референтен број: ______________________________</w:t>
            </w:r>
          </w:p>
          <w:p w14:paraId="410087D4" w14:textId="77777777" w:rsidR="00CF7B22" w:rsidRPr="00CF7B22" w:rsidRDefault="00CF7B22" w:rsidP="00CF7B22">
            <w:pPr>
              <w:rPr>
                <w:rFonts w:cstheme="minorHAnsi"/>
                <w:b/>
                <w:sz w:val="20"/>
                <w:szCs w:val="20"/>
                <w:lang w:val="mk-MK"/>
              </w:rPr>
            </w:pPr>
            <w:r w:rsidRPr="00CF7B22">
              <w:rPr>
                <w:rFonts w:cstheme="minorHAnsi"/>
                <w:sz w:val="20"/>
                <w:szCs w:val="20"/>
                <w:lang w:val="mk-MK"/>
              </w:rPr>
              <w:t>(</w:t>
            </w:r>
            <w:r w:rsidRPr="00CF7B22">
              <w:rPr>
                <w:rFonts w:cstheme="minorHAnsi"/>
                <w:bCs/>
                <w:sz w:val="20"/>
                <w:szCs w:val="20"/>
                <w:lang w:val="mk-MK"/>
              </w:rPr>
              <w:t>пополнето од страна одговорните лица за спроведување на проектот</w:t>
            </w:r>
            <w:r w:rsidRPr="00CF7B22">
              <w:rPr>
                <w:rFonts w:cstheme="minorHAnsi"/>
                <w:sz w:val="20"/>
                <w:szCs w:val="20"/>
                <w:lang w:val="mk-MK"/>
              </w:rPr>
              <w:t>)</w:t>
            </w:r>
          </w:p>
        </w:tc>
      </w:tr>
      <w:bookmarkEnd w:id="2"/>
    </w:tbl>
    <w:p w14:paraId="4E797E05" w14:textId="059F0916" w:rsidR="007D4AE8" w:rsidRDefault="007D4AE8">
      <w:pPr>
        <w:rPr>
          <w:rFonts w:cstheme="minorHAnsi"/>
          <w:sz w:val="20"/>
          <w:szCs w:val="20"/>
          <w:lang w:val="mk-MK"/>
        </w:rPr>
      </w:pPr>
    </w:p>
    <w:sectPr w:rsidR="007D4AE8">
      <w:pgSz w:w="11907"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420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7"/>
    <w:rsid w:val="00147755"/>
    <w:rsid w:val="00165DD1"/>
    <w:rsid w:val="00196300"/>
    <w:rsid w:val="001C52FA"/>
    <w:rsid w:val="00404E33"/>
    <w:rsid w:val="00420BC4"/>
    <w:rsid w:val="00456BAF"/>
    <w:rsid w:val="004664E9"/>
    <w:rsid w:val="004E39BF"/>
    <w:rsid w:val="00535473"/>
    <w:rsid w:val="0053679E"/>
    <w:rsid w:val="005761D8"/>
    <w:rsid w:val="00595F6E"/>
    <w:rsid w:val="005C4AAF"/>
    <w:rsid w:val="006072FB"/>
    <w:rsid w:val="00614AB4"/>
    <w:rsid w:val="007675B0"/>
    <w:rsid w:val="007D4AE8"/>
    <w:rsid w:val="007E4945"/>
    <w:rsid w:val="00872B09"/>
    <w:rsid w:val="00973E82"/>
    <w:rsid w:val="009E76C9"/>
    <w:rsid w:val="00A00EA7"/>
    <w:rsid w:val="00B43B3D"/>
    <w:rsid w:val="00C1490E"/>
    <w:rsid w:val="00CC1837"/>
    <w:rsid w:val="00CC5C17"/>
    <w:rsid w:val="00CF7B22"/>
    <w:rsid w:val="00D06150"/>
    <w:rsid w:val="00D62D15"/>
    <w:rsid w:val="00EC31BF"/>
    <w:rsid w:val="00F6384E"/>
    <w:rsid w:val="00F929FC"/>
    <w:rsid w:val="5EDF31A3"/>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ACB"/>
  <w15:docId w15:val="{CDE8BE2B-878E-40AB-8894-794A285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165DD1"/>
    <w:pPr>
      <w:ind w:left="720"/>
      <w:contextualSpacing/>
    </w:p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165DD1"/>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CC1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3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c.gov.mk/" TargetMode="External"/><Relationship Id="rId3" Type="http://schemas.openxmlformats.org/officeDocument/2006/relationships/numbering" Target="numbering.xml"/><Relationship Id="rId7" Type="http://schemas.openxmlformats.org/officeDocument/2006/relationships/hyperlink" Target="https://www.novoselo.gov.m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ska.roads.piu@gmail.com" TargetMode="External"/><Relationship Id="rId4" Type="http://schemas.openxmlformats.org/officeDocument/2006/relationships/styles" Target="styles.xml"/><Relationship Id="rId9" Type="http://schemas.openxmlformats.org/officeDocument/2006/relationships/hyperlink" Target="http://www.wbprojects-mtc.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Velkovski</dc:creator>
  <cp:lastModifiedBy>Sash Bogdan </cp:lastModifiedBy>
  <cp:revision>21</cp:revision>
  <dcterms:created xsi:type="dcterms:W3CDTF">2021-02-27T18:31:00Z</dcterms:created>
  <dcterms:modified xsi:type="dcterms:W3CDTF">2023-12-01T09:45:00Z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