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1167038C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Улица </w:t>
      </w:r>
      <w:r w:rsidR="00C6507B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5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>Дорфулија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6FA95F6E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C6507B">
        <w:rPr>
          <w:rFonts w:ascii="Arial" w:eastAsia="Arial MT" w:hAnsi="Arial" w:cs="Arial"/>
          <w:spacing w:val="-5"/>
          <w:szCs w:val="24"/>
        </w:rPr>
        <w:t>13</w:t>
      </w:r>
      <w:r w:rsidR="003234D5">
        <w:rPr>
          <w:rFonts w:ascii="Arial" w:eastAsia="Arial MT" w:hAnsi="Arial" w:cs="Arial"/>
          <w:spacing w:val="-5"/>
          <w:szCs w:val="24"/>
        </w:rPr>
        <w:t>6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25397E71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C6507B" w:rsidRPr="00C6507B">
        <w:rPr>
          <w:rStyle w:val="BodyText1"/>
          <w:rFonts w:ascii="Arial" w:hAnsi="Arial" w:cs="Arial"/>
          <w:bCs/>
          <w:sz w:val="24"/>
          <w:szCs w:val="24"/>
        </w:rPr>
        <w:t>607</w:t>
      </w:r>
      <w:r w:rsidR="00C6507B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C6507B" w:rsidRPr="00C6507B">
        <w:rPr>
          <w:rStyle w:val="BodyText1"/>
          <w:rFonts w:ascii="Arial" w:hAnsi="Arial" w:cs="Arial"/>
          <w:bCs/>
          <w:sz w:val="24"/>
          <w:szCs w:val="24"/>
        </w:rPr>
        <w:t>367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2940A8C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  <w:r w:rsidR="00F1670B">
        <w:rPr>
          <w:rFonts w:ascii="Arial" w:eastAsia="Arial MT" w:hAnsi="Arial" w:cs="Arial"/>
          <w:szCs w:val="24"/>
          <w:lang w:val="mk-MK"/>
        </w:rPr>
        <w:t xml:space="preserve"> со замена на капаци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4CAE2BAA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565DFD51" w:rsidR="009A088A" w:rsidRPr="009A088A" w:rsidRDefault="00C6507B" w:rsidP="009A088A">
      <w:pPr>
        <w:rPr>
          <w:rFonts w:ascii="Arial" w:eastAsia="Arial MT" w:hAnsi="Arial" w:cs="Arial"/>
          <w:szCs w:val="24"/>
        </w:rPr>
      </w:pPr>
      <w:r w:rsidRPr="00C6507B">
        <w:rPr>
          <w:rFonts w:ascii="Arial" w:eastAsia="Arial MT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6FF182" wp14:editId="73EEEB2D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434975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74" y="21442"/>
                <wp:lineTo x="21474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1A637" w14:textId="0C3B349C" w:rsidR="009A088A" w:rsidRPr="00E24A2C" w:rsidRDefault="00C6507B" w:rsidP="009A088A">
      <w:pPr>
        <w:jc w:val="both"/>
        <w:rPr>
          <w:rFonts w:ascii="Arial" w:eastAsia="Arial MT" w:hAnsi="Arial" w:cs="Arial"/>
          <w:b/>
          <w:szCs w:val="24"/>
        </w:rPr>
      </w:pPr>
      <w:bookmarkStart w:id="0" w:name="_GoBack"/>
      <w:bookmarkEnd w:id="0"/>
      <w:r w:rsidRPr="00C6507B">
        <w:rPr>
          <w:rStyle w:val="Heading4Char"/>
          <w:rFonts w:ascii="Arial" w:eastAsia="Arial MT" w:hAnsi="Arial" w:cs="Arial"/>
          <w:bCs w:val="0"/>
          <w:i w:val="0"/>
          <w:iCs w:val="0"/>
          <w:noProof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4F7AAEAE" wp14:editId="1D966872">
            <wp:simplePos x="0" y="0"/>
            <wp:positionH relativeFrom="margin">
              <wp:align>center</wp:align>
            </wp:positionH>
            <wp:positionV relativeFrom="paragraph">
              <wp:posOffset>2882265</wp:posOffset>
            </wp:positionV>
            <wp:extent cx="438277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500" y="21521"/>
                <wp:lineTo x="21500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2ED68" w14:textId="77777777" w:rsidR="001A01A7" w:rsidRDefault="001A01A7" w:rsidP="00AB5470">
      <w:pPr>
        <w:spacing w:before="0"/>
      </w:pPr>
      <w:r>
        <w:separator/>
      </w:r>
    </w:p>
  </w:endnote>
  <w:endnote w:type="continuationSeparator" w:id="0">
    <w:p w14:paraId="41B99320" w14:textId="77777777" w:rsidR="001A01A7" w:rsidRDefault="001A01A7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C6507B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C6507B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E9E15" w14:textId="77777777" w:rsidR="001A01A7" w:rsidRDefault="001A01A7" w:rsidP="00AB5470">
      <w:pPr>
        <w:spacing w:before="0"/>
      </w:pPr>
      <w:r>
        <w:separator/>
      </w:r>
    </w:p>
  </w:footnote>
  <w:footnote w:type="continuationSeparator" w:id="0">
    <w:p w14:paraId="187FC916" w14:textId="77777777" w:rsidR="001A01A7" w:rsidRDefault="001A01A7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A79B8"/>
    <w:rsid w:val="000B0F48"/>
    <w:rsid w:val="000B1479"/>
    <w:rsid w:val="000B3F8C"/>
    <w:rsid w:val="000B5076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1856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01A7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34D5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0B1D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C7986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97772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07B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5909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70B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B42E-EA4F-44E9-99E1-99003903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24</cp:revision>
  <cp:lastPrinted>2022-12-19T10:52:00Z</cp:lastPrinted>
  <dcterms:created xsi:type="dcterms:W3CDTF">2025-05-21T11:42:00Z</dcterms:created>
  <dcterms:modified xsi:type="dcterms:W3CDTF">2025-06-25T07:26:00Z</dcterms:modified>
</cp:coreProperties>
</file>