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53261F" w:rsidRPr="0053261F" w14:paraId="31D50100" w14:textId="77777777" w:rsidTr="00C040F9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71D10CB8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bookmarkStart w:id="0" w:name="_Toc39176312"/>
            <w:bookmarkStart w:id="1" w:name="_Toc121300030"/>
            <w:bookmarkStart w:id="2" w:name="_Toc122685936"/>
            <w:bookmarkStart w:id="3" w:name="_Toc126665730"/>
            <w:r w:rsidRPr="0053261F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</w:t>
            </w:r>
          </w:p>
          <w:p w14:paraId="7BE1E24E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 xml:space="preserve"> Реконструкција на тротоари на улица ,,Кеј 1ви Мај “ Прилеп</w:t>
            </w:r>
          </w:p>
          <w:p w14:paraId="23B3C718" w14:textId="77777777" w:rsidR="0053261F" w:rsidRPr="0053261F" w:rsidRDefault="0053261F" w:rsidP="0053261F">
            <w:pPr>
              <w:rPr>
                <w:b/>
                <w:bCs/>
                <w:sz w:val="16"/>
                <w:szCs w:val="16"/>
                <w:lang w:val="mk-MK"/>
              </w:rPr>
            </w:pPr>
            <w:r w:rsidRPr="0053261F">
              <w:rPr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42E9A7D4" w14:textId="77777777" w:rsidR="0053261F" w:rsidRPr="0053261F" w:rsidRDefault="0053261F" w:rsidP="0053261F">
            <w:pPr>
              <w:rPr>
                <w:b/>
                <w:bCs/>
                <w:sz w:val="16"/>
                <w:szCs w:val="16"/>
                <w:lang w:val="mk-MK"/>
              </w:rPr>
            </w:pPr>
            <w:r w:rsidRPr="0053261F">
              <w:rPr>
                <w:b/>
                <w:bCs/>
                <w:sz w:val="16"/>
                <w:szCs w:val="16"/>
                <w:lang w:val="mk-MK"/>
              </w:rPr>
              <w:t>Реконструкција на тротоари на улица ,,Кеј 1 ви Мај“ Прилеп</w:t>
            </w:r>
          </w:p>
          <w:p w14:paraId="18D84E21" w14:textId="77777777" w:rsidR="0053261F" w:rsidRPr="0053261F" w:rsidRDefault="0053261F" w:rsidP="0053261F">
            <w:pPr>
              <w:rPr>
                <w:sz w:val="16"/>
                <w:szCs w:val="16"/>
                <w:lang w:val="mk-MK"/>
              </w:rPr>
            </w:pPr>
            <w:r w:rsidRPr="0053261F">
              <w:rPr>
                <w:sz w:val="16"/>
                <w:szCs w:val="16"/>
                <w:lang w:val="mk-MK"/>
              </w:rPr>
              <w:t>Овој проект се наоѓаат на дел од улицата "Кеј 1ви Мај" – Прилеп поточно КП 19189/1, КП 19189/21, КО Прилеп Општина Прилеп. Предложениот опфат за реконструкција на тротоарите изнесува околу 600</w:t>
            </w:r>
            <w:r w:rsidRPr="0053261F">
              <w:rPr>
                <w:sz w:val="16"/>
                <w:szCs w:val="16"/>
              </w:rPr>
              <w:t xml:space="preserve">m </w:t>
            </w:r>
            <w:r w:rsidRPr="0053261F">
              <w:rPr>
                <w:sz w:val="16"/>
                <w:szCs w:val="16"/>
                <w:lang w:val="mk-MK"/>
              </w:rPr>
              <w:t xml:space="preserve">долж улицата </w:t>
            </w:r>
            <w:r w:rsidRPr="0053261F">
              <w:rPr>
                <w:sz w:val="16"/>
                <w:szCs w:val="16"/>
              </w:rPr>
              <w:t>,,</w:t>
            </w:r>
            <w:r w:rsidRPr="0053261F">
              <w:rPr>
                <w:sz w:val="16"/>
                <w:szCs w:val="16"/>
                <w:lang w:val="mk-MK"/>
              </w:rPr>
              <w:t>Кеј 1ви Мај</w:t>
            </w:r>
            <w:r w:rsidRPr="0053261F">
              <w:rPr>
                <w:sz w:val="16"/>
                <w:szCs w:val="16"/>
              </w:rPr>
              <w:t xml:space="preserve">’’. </w:t>
            </w:r>
            <w:r w:rsidRPr="0053261F">
              <w:rPr>
                <w:sz w:val="16"/>
                <w:szCs w:val="16"/>
                <w:lang w:val="mk-MK"/>
              </w:rPr>
              <w:t>Реконструкција на постојните тротоари по должина на речното корито, ќе биде предвидена до таму каде што постои кејскиот ѕид со соодветна парапетна висина.</w:t>
            </w:r>
          </w:p>
          <w:p w14:paraId="3D3A00DC" w14:textId="77777777" w:rsidR="0053261F" w:rsidRPr="0053261F" w:rsidRDefault="0053261F" w:rsidP="0053261F">
            <w:pPr>
              <w:rPr>
                <w:b/>
                <w:bCs/>
                <w:sz w:val="16"/>
                <w:szCs w:val="16"/>
                <w:lang w:val="mk-MK"/>
              </w:rPr>
            </w:pPr>
            <w:r w:rsidRPr="0053261F">
              <w:rPr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753FCC97" w14:textId="77777777" w:rsidR="0053261F" w:rsidRPr="0053261F" w:rsidRDefault="0053261F" w:rsidP="0053261F">
            <w:pPr>
              <w:rPr>
                <w:b/>
                <w:bCs/>
                <w:sz w:val="16"/>
                <w:szCs w:val="16"/>
                <w:lang w:val="mk-MK"/>
              </w:rPr>
            </w:pPr>
            <w:r w:rsidRPr="0053261F">
              <w:rPr>
                <w:b/>
                <w:bCs/>
                <w:sz w:val="16"/>
                <w:szCs w:val="16"/>
                <w:lang w:val="mk-MK"/>
              </w:rPr>
              <w:t>Реконструкција на улица ,,Кеј 1ви Мај“ Прилеп</w:t>
            </w:r>
          </w:p>
          <w:p w14:paraId="2B98A070" w14:textId="77777777" w:rsidR="0053261F" w:rsidRPr="0053261F" w:rsidRDefault="0053261F" w:rsidP="0053261F">
            <w:pPr>
              <w:rPr>
                <w:b/>
                <w:bCs/>
                <w:sz w:val="16"/>
                <w:szCs w:val="16"/>
                <w:lang w:val="mk-MK"/>
              </w:rPr>
            </w:pPr>
            <w:r w:rsidRPr="0053261F">
              <w:rPr>
                <w:sz w:val="16"/>
                <w:szCs w:val="16"/>
                <w:lang w:val="mk-MK"/>
              </w:rPr>
              <w:t>Уличното осветлување кое е предмет на разработка во овој проект се наоѓа на југозападниот дел на</w:t>
            </w:r>
            <w:r w:rsidRPr="0053261F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53261F">
              <w:rPr>
                <w:sz w:val="16"/>
                <w:szCs w:val="16"/>
                <w:lang w:val="mk-MK"/>
              </w:rPr>
              <w:t>улицата "Кеј 1ви Мај" – Прилеп поточно КП 19189/1, КП 19189/21,КО Прилеп Општина Прилеп. Потребно е да се реконструира уличното осветлување на едната страна на улицата со што ќе се овозможи безбедно движење на пешаците во тој дел. Потребата за рекострукција е значајна поради зголемената фреквенција на печаци  и велосипедисти во тој дел, како и постоењето на голем дел стамбени и деловно-стамбени објекти.</w:t>
            </w:r>
          </w:p>
          <w:p w14:paraId="194FAB9A" w14:textId="77777777" w:rsidR="0053261F" w:rsidRPr="0053261F" w:rsidRDefault="0053261F" w:rsidP="0053261F">
            <w:pPr>
              <w:rPr>
                <w:b/>
                <w:bCs/>
                <w:sz w:val="16"/>
                <w:szCs w:val="16"/>
                <w:lang w:val="mk-MK"/>
              </w:rPr>
            </w:pPr>
          </w:p>
          <w:p w14:paraId="2076EE4A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за,,Реконструкција на тротоари на ул. Кеј 1ви Мај- Прилеп е достапна на следниве веб-страни:</w:t>
            </w:r>
          </w:p>
          <w:p w14:paraId="0DA06155" w14:textId="77777777" w:rsidR="0053261F" w:rsidRPr="0053261F" w:rsidRDefault="0053261F" w:rsidP="0053261F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53261F">
              <w:rPr>
                <w:sz w:val="16"/>
                <w:szCs w:val="16"/>
                <w:lang w:val="mk-MK"/>
              </w:rPr>
              <w:t>Општина Прилеп: Општина Прилеп  https://www.prilep.gov.mk</w:t>
            </w:r>
          </w:p>
          <w:p w14:paraId="5CC2A230" w14:textId="77777777" w:rsidR="0053261F" w:rsidRPr="0053261F" w:rsidRDefault="0053261F" w:rsidP="0053261F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53261F">
              <w:rPr>
                <w:sz w:val="16"/>
                <w:szCs w:val="16"/>
                <w:lang w:val="mk-MK"/>
              </w:rPr>
              <w:t xml:space="preserve">МТ/ЕИП:   </w:t>
            </w:r>
            <w:r w:rsidRPr="0053261F">
              <w:rPr>
                <w:sz w:val="16"/>
                <w:szCs w:val="16"/>
              </w:rPr>
              <w:t>www.wbprojects-mtc.mk</w:t>
            </w:r>
          </w:p>
        </w:tc>
      </w:tr>
      <w:tr w:rsidR="0053261F" w:rsidRPr="0053261F" w14:paraId="003A5558" w14:textId="77777777" w:rsidTr="00C040F9">
        <w:trPr>
          <w:trHeight w:val="736"/>
        </w:trPr>
        <w:tc>
          <w:tcPr>
            <w:tcW w:w="2578" w:type="dxa"/>
            <w:shd w:val="clear" w:color="auto" w:fill="F2F2F2"/>
          </w:tcPr>
          <w:p w14:paraId="5394369D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 xml:space="preserve"> </w:t>
            </w:r>
          </w:p>
          <w:p w14:paraId="7800082A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4461903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</w:tc>
      </w:tr>
      <w:tr w:rsidR="0053261F" w:rsidRPr="0053261F" w14:paraId="079E4673" w14:textId="77777777" w:rsidTr="00C040F9">
        <w:trPr>
          <w:trHeight w:val="1134"/>
        </w:trPr>
        <w:tc>
          <w:tcPr>
            <w:tcW w:w="2578" w:type="dxa"/>
            <w:shd w:val="clear" w:color="auto" w:fill="F2F2F2"/>
          </w:tcPr>
          <w:p w14:paraId="58E8CEDC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7654A91C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28E88192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ABF952D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Ел-пошта:</w:t>
            </w:r>
          </w:p>
          <w:p w14:paraId="22CAE911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5D5C059E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______________________________</w:t>
            </w:r>
          </w:p>
          <w:p w14:paraId="2E507370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5F695EE3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тел:</w:t>
            </w:r>
          </w:p>
          <w:p w14:paraId="686A0414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462B5665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______________________________</w:t>
            </w:r>
          </w:p>
        </w:tc>
      </w:tr>
      <w:tr w:rsidR="0053261F" w:rsidRPr="0053261F" w14:paraId="74F49379" w14:textId="77777777" w:rsidTr="00C040F9">
        <w:trPr>
          <w:trHeight w:val="572"/>
        </w:trPr>
        <w:tc>
          <w:tcPr>
            <w:tcW w:w="9017" w:type="dxa"/>
            <w:gridSpan w:val="3"/>
            <w:shd w:val="clear" w:color="auto" w:fill="F2F2F2"/>
          </w:tcPr>
          <w:p w14:paraId="5E015084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737AAE45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447C707F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</w:tc>
      </w:tr>
      <w:tr w:rsidR="0053261F" w:rsidRPr="0053261F" w14:paraId="4E58BF14" w14:textId="77777777" w:rsidTr="00C040F9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65CA72E7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22A70221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7C096947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1018B8F7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1F7C8C10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0815FB5C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____________________</w:t>
            </w:r>
          </w:p>
        </w:tc>
      </w:tr>
      <w:tr w:rsidR="0053261F" w:rsidRPr="0053261F" w14:paraId="0964D940" w14:textId="77777777" w:rsidTr="00C040F9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3DA7471F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lastRenderedPageBreak/>
              <w:t xml:space="preserve">Ако имате какви било коментари / предлози или дополнувања за предложените мерки на Контролната листа на ПУЖССА за „Реконструкција на тротоари на ул.“Кеј 1ви Мај”  – Прилеп, </w:t>
            </w:r>
          </w:p>
          <w:p w14:paraId="55603678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 xml:space="preserve">Ве молиме доставете ги на одговорното лице од следната институција: </w:t>
            </w:r>
          </w:p>
          <w:p w14:paraId="67167B00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 xml:space="preserve">                                                        Контакт лице: Сашка Богданова Ајцева</w:t>
            </w:r>
          </w:p>
          <w:p w14:paraId="64798DEF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5" w:history="1">
              <w:r w:rsidRPr="0053261F">
                <w:rPr>
                  <w:rStyle w:val="Hyperlink"/>
                  <w:b/>
                  <w:sz w:val="16"/>
                  <w:szCs w:val="16"/>
                  <w:lang w:val="mk-MK"/>
                </w:rPr>
                <w:t>saska.bogdanova.ajceva@piu</w:t>
              </w:r>
              <w:r w:rsidRPr="0053261F">
                <w:rPr>
                  <w:rStyle w:val="Hyperlink"/>
                  <w:b/>
                  <w:sz w:val="16"/>
                  <w:szCs w:val="16"/>
                </w:rPr>
                <w:t>.</w:t>
              </w:r>
              <w:r w:rsidRPr="0053261F">
                <w:rPr>
                  <w:rStyle w:val="Hyperlink"/>
                  <w:b/>
                  <w:sz w:val="16"/>
                  <w:szCs w:val="16"/>
                  <w:lang w:val="mk-MK"/>
                </w:rPr>
                <w:t>mtc.gov.mk</w:t>
              </w:r>
            </w:hyperlink>
            <w:r w:rsidRPr="0053261F">
              <w:rPr>
                <w:b/>
                <w:bCs/>
                <w:sz w:val="16"/>
                <w:szCs w:val="16"/>
                <w:lang w:val="mk-MK"/>
              </w:rPr>
              <w:t xml:space="preserve">      </w:t>
            </w:r>
          </w:p>
          <w:p w14:paraId="2646E8FC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Реконструкција на тротоари на ул.“Кеј 1ви Мај” – Прилеп.</w:t>
            </w:r>
          </w:p>
        </w:tc>
      </w:tr>
      <w:tr w:rsidR="0053261F" w:rsidRPr="0053261F" w14:paraId="5818FFB0" w14:textId="77777777" w:rsidTr="00C040F9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7CEF2D96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</w:p>
          <w:p w14:paraId="7EB4BC50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Референтен број: ______________________________</w:t>
            </w:r>
          </w:p>
          <w:p w14:paraId="76A94DC2" w14:textId="77777777" w:rsidR="0053261F" w:rsidRPr="0053261F" w:rsidRDefault="0053261F" w:rsidP="0053261F">
            <w:pPr>
              <w:rPr>
                <w:b/>
                <w:sz w:val="16"/>
                <w:szCs w:val="16"/>
                <w:lang w:val="mk-MK"/>
              </w:rPr>
            </w:pPr>
            <w:r w:rsidRPr="0053261F">
              <w:rPr>
                <w:b/>
                <w:sz w:val="16"/>
                <w:szCs w:val="16"/>
                <w:lang w:val="mk-MK"/>
              </w:rPr>
              <w:t>(пополнето од страна одговорните лица за спроведување на проектот)</w:t>
            </w:r>
          </w:p>
        </w:tc>
      </w:tr>
      <w:bookmarkEnd w:id="0"/>
      <w:bookmarkEnd w:id="1"/>
      <w:bookmarkEnd w:id="2"/>
      <w:bookmarkEnd w:id="3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27C94"/>
    <w:rsid w:val="000B2BE4"/>
    <w:rsid w:val="0025526C"/>
    <w:rsid w:val="003E1B0F"/>
    <w:rsid w:val="003F06F3"/>
    <w:rsid w:val="0042679D"/>
    <w:rsid w:val="0053261F"/>
    <w:rsid w:val="005D48DE"/>
    <w:rsid w:val="00636546"/>
    <w:rsid w:val="00651D62"/>
    <w:rsid w:val="007D30D3"/>
    <w:rsid w:val="0092261D"/>
    <w:rsid w:val="00BD1650"/>
    <w:rsid w:val="00BE6942"/>
    <w:rsid w:val="00C52747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ka.bogdanova.ajceva@piu.mtc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10</cp:revision>
  <dcterms:created xsi:type="dcterms:W3CDTF">2024-07-11T18:31:00Z</dcterms:created>
  <dcterms:modified xsi:type="dcterms:W3CDTF">2025-07-22T15:39:00Z</dcterms:modified>
</cp:coreProperties>
</file>