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4CED4DE2" w14:textId="1FDBC7B2" w:rsidR="0085117B" w:rsidRPr="00213FAF" w:rsidRDefault="0085117B" w:rsidP="0085117B">
      <w:pPr>
        <w:spacing w:after="0" w:line="240" w:lineRule="auto"/>
        <w:rPr>
          <w:rFonts w:ascii="Arial Narrow" w:eastAsia="Calibri" w:hAnsi="Arial Narrow" w:cs="Calibri"/>
          <w:kern w:val="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213FAF" w:rsidRPr="00213FAF" w14:paraId="24D2BCB4" w14:textId="77777777" w:rsidTr="009366C5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3FC122EA" w14:textId="77777777" w:rsidR="00213FAF" w:rsidRPr="00213FAF" w:rsidRDefault="00213FAF" w:rsidP="00213F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Формулар за доставување коментари и предлози за Контролната листа на ПУЖССА за проектот „Реконструкција на коловоз на улици во с. Горно Српци,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Општина Битола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“</w:t>
            </w:r>
          </w:p>
          <w:p w14:paraId="6F6536E8" w14:textId="77777777" w:rsidR="00213FAF" w:rsidRPr="00213FAF" w:rsidRDefault="00213FAF" w:rsidP="00213F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18F86290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Опис на проектот</w:t>
            </w:r>
          </w:p>
          <w:p w14:paraId="0BE9E098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2659D620" w14:textId="77777777" w:rsidR="00213FAF" w:rsidRPr="00213FAF" w:rsidRDefault="00213FAF" w:rsidP="00213FAF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Селото Горно Српци се наоѓа во областа Ѓават-Кол, во западниот дел од Општина Битола, во близина на северните пазуви на планината Баба, оддалечено околу 15 километри од Битола, во близина на патот Битола - Ресен - Охрид. Селото главно е ритчесто, сместено на надморска височина од 890 до 915 метри. Според последниот попис од 2021 година, во селото живеат 45 жители, а според пописот од 2002 година 65 жители. Во почетокот на 20 век односно во 1905 година во селото живееле 576 жители, а во 1931 година 450 жители.</w:t>
            </w:r>
          </w:p>
          <w:p w14:paraId="5F785839" w14:textId="77777777" w:rsidR="00213FAF" w:rsidRPr="00213FAF" w:rsidRDefault="00213FAF" w:rsidP="00213FAF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Може да се заклучи дека како и голем број на села во Македонија и ова село може да остане без жители, ако не се подобрат условите за живот во него. Жителите кои живеат во ова село се во поодминати години и главно се занимаваат со ситно земјоделие, одгледување на овошни дрвја, пчеларство и др. Во селото постојат селски улици кои делумно се асфалтирани, а истите се со ширина од 2,2 до 2,5метри. Поради долгогодишното користење на улиците како и атмосферските влијанија, улиците се значително оштетени, а на некои делови</w:t>
            </w:r>
          </w:p>
          <w:p w14:paraId="26DD714E" w14:textId="77777777" w:rsidR="00213FAF" w:rsidRPr="00213FAF" w:rsidRDefault="00213FAF" w:rsidP="00213FAF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асфалтот и не постои. Локалниот пат до селото е со ширина од 3,5 метри, асвалтиран пред повеке од 40 години, значително е оштетен, од негово неправилно одводнување и неприфаќање на водите од околниот терен.</w:t>
            </w:r>
          </w:p>
          <w:p w14:paraId="185074B6" w14:textId="77777777" w:rsidR="00213FAF" w:rsidRPr="00213FAF" w:rsidRDefault="00213FAF" w:rsidP="00213FAF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619A2682" w14:textId="77777777" w:rsidR="00213FAF" w:rsidRPr="00213FAF" w:rsidRDefault="00213FAF" w:rsidP="00213F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Електронската верзија на Контролната листа на ПУЖССА за „Реконструкција на коловоз на улици во с. Горно Српци,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Општина Битола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“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</w:t>
            </w: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е достапна на следниве веб-страни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:</w:t>
            </w:r>
          </w:p>
          <w:p w14:paraId="71C43280" w14:textId="77777777" w:rsidR="00213FAF" w:rsidRPr="00213FAF" w:rsidRDefault="00213FAF" w:rsidP="00213FA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Општина Битола  </w:t>
            </w:r>
            <w:r w:rsidRPr="00213FAF">
              <w:rPr>
                <w:rFonts w:ascii="Calibri" w:eastAsia="Calibri" w:hAnsi="Calibri" w:cs="Calibri"/>
                <w:color w:val="0563C1" w:themeColor="hyperlink"/>
                <w:kern w:val="0"/>
                <w:sz w:val="18"/>
                <w:szCs w:val="18"/>
                <w:u w:val="single"/>
                <w:lang w:val="mk-MK"/>
                <w14:ligatures w14:val="none"/>
              </w:rPr>
              <w:t>(</w:t>
            </w:r>
            <w:r w:rsidRPr="00213FAF">
              <w:rPr>
                <w:rFonts w:ascii="Calibri" w:hAnsi="Calibri" w:cs="Calibri"/>
                <w:kern w:val="0"/>
                <w:lang w:val="mk-MK"/>
                <w14:ligatures w14:val="none"/>
              </w:rPr>
              <w:fldChar w:fldCharType="begin"/>
            </w:r>
            <w:r w:rsidRPr="00213FAF">
              <w:rPr>
                <w:rFonts w:ascii="Calibri" w:hAnsi="Calibri" w:cs="Calibri"/>
                <w:kern w:val="0"/>
                <w:lang w:val="mk-MK"/>
                <w14:ligatures w14:val="none"/>
              </w:rPr>
              <w:instrText>HYPERLINK "https://bitola.gov.mk/"</w:instrText>
            </w:r>
            <w:r w:rsidRPr="00213FAF">
              <w:rPr>
                <w:rFonts w:ascii="Calibri" w:hAnsi="Calibri" w:cs="Calibri"/>
                <w:kern w:val="0"/>
                <w:lang w:val="mk-MK"/>
                <w14:ligatures w14:val="none"/>
              </w:rPr>
            </w:r>
            <w:r w:rsidRPr="00213FAF">
              <w:rPr>
                <w:rFonts w:ascii="Calibri" w:hAnsi="Calibri" w:cs="Calibri"/>
                <w:kern w:val="0"/>
                <w:lang w:val="mk-MK"/>
                <w14:ligatures w14:val="none"/>
              </w:rPr>
              <w:fldChar w:fldCharType="separate"/>
            </w:r>
            <w:r w:rsidRPr="00213FAF">
              <w:rPr>
                <w:rFonts w:ascii="Calibri" w:eastAsia="Calibri" w:hAnsi="Calibri" w:cs="Calibri"/>
                <w:color w:val="0563C1" w:themeColor="hyperlink"/>
                <w:kern w:val="0"/>
                <w:sz w:val="18"/>
                <w:szCs w:val="18"/>
                <w:u w:val="single"/>
                <w:lang w:val="mk-MK"/>
                <w14:ligatures w14:val="none"/>
              </w:rPr>
              <w:t>https://</w:t>
            </w:r>
            <w:proofErr w:type="spellStart"/>
            <w:r w:rsidRPr="00213FAF">
              <w:rPr>
                <w:rFonts w:ascii="Calibri" w:eastAsia="Calibri" w:hAnsi="Calibri" w:cs="Calibri"/>
                <w:color w:val="0563C1" w:themeColor="hyperlink"/>
                <w:kern w:val="0"/>
                <w:sz w:val="18"/>
                <w:szCs w:val="18"/>
                <w:u w:val="single"/>
                <w14:ligatures w14:val="none"/>
              </w:rPr>
              <w:t>bitola</w:t>
            </w:r>
            <w:proofErr w:type="spellEnd"/>
            <w:r w:rsidRPr="00213FAF">
              <w:rPr>
                <w:rFonts w:ascii="Calibri" w:eastAsia="Calibri" w:hAnsi="Calibri" w:cs="Calibri"/>
                <w:color w:val="0563C1" w:themeColor="hyperlink"/>
                <w:kern w:val="0"/>
                <w:sz w:val="18"/>
                <w:szCs w:val="18"/>
                <w:u w:val="single"/>
                <w:lang w:val="mk-MK"/>
                <w14:ligatures w14:val="none"/>
              </w:rPr>
              <w:t>.gov.mk/</w:t>
            </w:r>
            <w:r w:rsidRPr="00213FAF">
              <w:rPr>
                <w:rFonts w:ascii="Calibri" w:hAnsi="Calibri" w:cs="Calibri"/>
                <w:kern w:val="0"/>
                <w:lang w:val="mk-MK"/>
                <w14:ligatures w14:val="none"/>
              </w:rPr>
              <w:fldChar w:fldCharType="end"/>
            </w:r>
            <w:r w:rsidRPr="00213FAF">
              <w:rPr>
                <w:rFonts w:ascii="Calibri" w:eastAsia="Calibri" w:hAnsi="Calibri" w:cs="Calibri"/>
                <w:color w:val="0563C1" w:themeColor="hyperlink"/>
                <w:kern w:val="0"/>
                <w:sz w:val="18"/>
                <w:szCs w:val="18"/>
                <w:u w:val="single"/>
                <w:lang w:val="mk-MK"/>
                <w14:ligatures w14:val="none"/>
              </w:rPr>
              <w:t xml:space="preserve"> )</w:t>
            </w:r>
          </w:p>
          <w:p w14:paraId="0ED23A36" w14:textId="77777777" w:rsidR="00213FAF" w:rsidRPr="00213FAF" w:rsidRDefault="00213FAF" w:rsidP="00213FA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МТ/ЕИП:</w:t>
            </w:r>
            <w:r w:rsidRPr="00213FAF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              </w:t>
            </w:r>
            <w:hyperlink r:id="rId5" w:history="1">
              <w:r w:rsidRPr="00213FAF">
                <w:rPr>
                  <w:rFonts w:ascii="Calibri" w:eastAsia="Calibri" w:hAnsi="Calibri" w:cs="Calibri"/>
                  <w:color w:val="0563C1" w:themeColor="hyperlink"/>
                  <w:kern w:val="0"/>
                  <w:sz w:val="18"/>
                  <w:szCs w:val="18"/>
                  <w:u w:val="single"/>
                  <w:lang w:val="mk-MK"/>
                  <w14:ligatures w14:val="none"/>
                </w:rPr>
                <w:t>www.wbprojects-mtc.mk</w:t>
              </w:r>
            </w:hyperlink>
          </w:p>
          <w:p w14:paraId="320FD7B3" w14:textId="77777777" w:rsidR="00213FAF" w:rsidRPr="00213FAF" w:rsidRDefault="00213FAF" w:rsidP="00213F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213FAF" w:rsidRPr="00213FAF" w14:paraId="5DF672F5" w14:textId="77777777" w:rsidTr="009366C5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439E1497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Име и презиме на лицето кое дава коментар *</w:t>
            </w:r>
          </w:p>
          <w:p w14:paraId="2288BE79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72FFE4B9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</w:p>
        </w:tc>
      </w:tr>
      <w:tr w:rsidR="00213FAF" w:rsidRPr="00213FAF" w14:paraId="61ABAF69" w14:textId="77777777" w:rsidTr="009366C5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52A5149E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Контакт информации*</w:t>
            </w:r>
          </w:p>
          <w:p w14:paraId="2214D5A8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  <w:p w14:paraId="145542DC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5F2A793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Е-пошта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:</w:t>
            </w:r>
          </w:p>
          <w:p w14:paraId="691367F9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  <w:p w14:paraId="2888B6CA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213FAF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  <w:p w14:paraId="1FD93C7A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  <w:p w14:paraId="6BF1C6AB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тел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:</w:t>
            </w:r>
          </w:p>
          <w:p w14:paraId="355F90B9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  <w:p w14:paraId="2E3FD3C3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213FAF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</w:tr>
      <w:tr w:rsidR="00213FAF" w:rsidRPr="00213FAF" w14:paraId="45E8A633" w14:textId="77777777" w:rsidTr="009366C5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2754B9B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Коментари во врска со Контролната листа на ПУЖССА</w:t>
            </w:r>
            <w:r w:rsidRPr="00213FAF">
              <w:rPr>
                <w:rFonts w:ascii="Calibri" w:eastAsia="Calibri" w:hAnsi="Calibri" w:cs="Calibri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  <w:t>:</w:t>
            </w:r>
          </w:p>
          <w:p w14:paraId="38E22179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562AE038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mk-MK"/>
                <w14:ligatures w14:val="none"/>
              </w:rPr>
            </w:pPr>
          </w:p>
        </w:tc>
      </w:tr>
      <w:tr w:rsidR="00213FAF" w:rsidRPr="00213FAF" w14:paraId="602F3F3C" w14:textId="77777777" w:rsidTr="009366C5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093CD4E9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Потпис</w:t>
            </w:r>
          </w:p>
          <w:p w14:paraId="7DC0B513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  <w:p w14:paraId="64EF9036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213FAF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557C60A0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Дата</w:t>
            </w:r>
          </w:p>
          <w:p w14:paraId="1F93C161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  <w:p w14:paraId="026E6542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213FAF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____________________</w:t>
            </w:r>
          </w:p>
        </w:tc>
      </w:tr>
      <w:tr w:rsidR="00213FAF" w:rsidRPr="00213FAF" w14:paraId="5F7D4EDB" w14:textId="77777777" w:rsidTr="009366C5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0F99CBBA" w14:textId="77777777" w:rsidR="00213FAF" w:rsidRPr="00213FAF" w:rsidRDefault="00213FAF" w:rsidP="00213FAF">
            <w:pPr>
              <w:shd w:val="clear" w:color="auto" w:fill="E2EFD9" w:themeFill="accent6" w:themeFillTint="33"/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„Реконструкција на коловоз на улици во с. Горно Српци,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Општина Битола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“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В</w:t>
            </w: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е молиме доставете ги на одговорното лице од следната институција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: </w:t>
            </w:r>
          </w:p>
          <w:p w14:paraId="1A294A68" w14:textId="77777777" w:rsidR="00213FAF" w:rsidRPr="00213FAF" w:rsidRDefault="00213FAF" w:rsidP="00213FAF">
            <w:pPr>
              <w:shd w:val="clear" w:color="auto" w:fill="E2EFD9" w:themeFill="accent6" w:themeFillTint="33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                                                       Контакт лице: Сашка Богданова-Ајцева </w:t>
            </w:r>
          </w:p>
          <w:p w14:paraId="3D183539" w14:textId="77777777" w:rsidR="00213FAF" w:rsidRPr="00213FAF" w:rsidRDefault="00213FAF" w:rsidP="00213FAF">
            <w:pPr>
              <w:shd w:val="clear" w:color="auto" w:fill="E2EFD9" w:themeFill="accent6" w:themeFillTint="33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                                                       e-mail:               </w:t>
            </w:r>
            <w:r w:rsidRPr="00213FAF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hyperlink r:id="rId6" w:history="1"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en-GB"/>
                  <w14:ligatures w14:val="none"/>
                </w:rPr>
                <w:t>saska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ru-RU"/>
                  <w14:ligatures w14:val="none"/>
                </w:rPr>
                <w:t>.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en-GB"/>
                  <w14:ligatures w14:val="none"/>
                </w:rPr>
                <w:t>bogdanova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ru-RU"/>
                  <w14:ligatures w14:val="none"/>
                </w:rPr>
                <w:t>.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en-GB"/>
                  <w14:ligatures w14:val="none"/>
                </w:rPr>
                <w:t>ajceva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ru-RU"/>
                  <w14:ligatures w14:val="none"/>
                </w:rPr>
                <w:t>@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en-GB"/>
                  <w14:ligatures w14:val="none"/>
                </w:rPr>
                <w:t>piu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mk-MK"/>
                  <w14:ligatures w14:val="none"/>
                </w:rPr>
                <w:t>.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en-GB"/>
                  <w14:ligatures w14:val="none"/>
                </w:rPr>
                <w:t>mtc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ru-RU"/>
                  <w14:ligatures w14:val="none"/>
                </w:rPr>
                <w:t>.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en-GB"/>
                  <w14:ligatures w14:val="none"/>
                </w:rPr>
                <w:t>gov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ru-RU"/>
                  <w14:ligatures w14:val="none"/>
                </w:rPr>
                <w:t>.</w:t>
              </w:r>
              <w:r w:rsidRPr="00213FAF">
                <w:rPr>
                  <w:rFonts w:ascii="Calibri" w:hAnsi="Calibri" w:cs="Calibri"/>
                  <w:b/>
                  <w:color w:val="0563C1" w:themeColor="hyperlink"/>
                  <w:kern w:val="0"/>
                  <w:u w:val="single"/>
                  <w:lang w:val="en-GB"/>
                  <w14:ligatures w14:val="none"/>
                </w:rPr>
                <w:t>mk</w:t>
              </w:r>
            </w:hyperlink>
          </w:p>
          <w:p w14:paraId="64BEA372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Во рок од 14 дена по објавувањето на Контролната листа на ПУЖССА за 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„Реконструкција на коловоз на улици во с. Горно Српци,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Општина Битола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“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</w:t>
            </w:r>
          </w:p>
          <w:p w14:paraId="00914128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(</w:t>
            </w: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датум на објава</w:t>
            </w: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en-GB"/>
                <w14:ligatures w14:val="none"/>
              </w:rPr>
              <w:t>: ……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: ……. )</w:t>
            </w:r>
          </w:p>
        </w:tc>
      </w:tr>
      <w:tr w:rsidR="00213FAF" w:rsidRPr="00213FAF" w14:paraId="6C7F37F0" w14:textId="77777777" w:rsidTr="009366C5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54711A8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727D4720" w14:textId="77777777" w:rsidR="00213FAF" w:rsidRPr="00213FAF" w:rsidRDefault="00213FAF" w:rsidP="00213FAF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theme="minorHAnsi"/>
                <w:b/>
                <w:kern w:val="0"/>
                <w:sz w:val="18"/>
                <w:szCs w:val="18"/>
                <w:lang w:val="mk-MK"/>
                <w14:ligatures w14:val="none"/>
              </w:rPr>
              <w:t>Референтен број</w:t>
            </w:r>
            <w:r w:rsidRPr="00213FAF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: ______________________________</w:t>
            </w:r>
          </w:p>
          <w:p w14:paraId="4B1E8272" w14:textId="77777777" w:rsidR="00213FAF" w:rsidRPr="00213FAF" w:rsidRDefault="00213FAF" w:rsidP="00213FAF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213FAF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(</w:t>
            </w:r>
            <w:r w:rsidRPr="00213FAF">
              <w:rPr>
                <w:rFonts w:ascii="Calibri" w:eastAsia="Calibri" w:hAnsi="Calibri" w:cstheme="minorHAnsi"/>
                <w:bCs/>
                <w:kern w:val="0"/>
                <w:sz w:val="18"/>
                <w:szCs w:val="18"/>
                <w:lang w:val="mk-MK"/>
                <w14:ligatures w14:val="none"/>
              </w:rPr>
              <w:t>пополнето од страна одговорните лица за спроведување на проектот</w:t>
            </w:r>
            <w:r w:rsidRPr="00213FAF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)</w:t>
            </w:r>
          </w:p>
        </w:tc>
      </w:tr>
    </w:tbl>
    <w:p w14:paraId="25048342" w14:textId="28AFACF6" w:rsidR="00213FAF" w:rsidRPr="00213FAF" w:rsidRDefault="00213FAF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213FAF" w:rsidRPr="00213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322B3"/>
    <w:rsid w:val="000B2BE4"/>
    <w:rsid w:val="00213FAF"/>
    <w:rsid w:val="002551C3"/>
    <w:rsid w:val="0025526C"/>
    <w:rsid w:val="00266D12"/>
    <w:rsid w:val="003E1B0F"/>
    <w:rsid w:val="003F06F3"/>
    <w:rsid w:val="0042679D"/>
    <w:rsid w:val="004E00C4"/>
    <w:rsid w:val="005D48DE"/>
    <w:rsid w:val="00642862"/>
    <w:rsid w:val="00651D62"/>
    <w:rsid w:val="007D30D3"/>
    <w:rsid w:val="0085117B"/>
    <w:rsid w:val="008F7651"/>
    <w:rsid w:val="008F7D33"/>
    <w:rsid w:val="0092261D"/>
    <w:rsid w:val="00BD1650"/>
    <w:rsid w:val="00C52747"/>
    <w:rsid w:val="00CB5783"/>
    <w:rsid w:val="00CC7A23"/>
    <w:rsid w:val="00D63BFD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ka.bogdanova.ajceva@piu.mtc.gov.mk" TargetMode="External"/><Relationship Id="rId5" Type="http://schemas.openxmlformats.org/officeDocument/2006/relationships/hyperlink" Target="http://www.wbprojects-mtc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14</cp:revision>
  <dcterms:created xsi:type="dcterms:W3CDTF">2024-07-11T18:31:00Z</dcterms:created>
  <dcterms:modified xsi:type="dcterms:W3CDTF">2025-07-04T04:51:00Z</dcterms:modified>
</cp:coreProperties>
</file>